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B64" w:rsidRPr="00306EE7" w:rsidRDefault="00306EE7" w:rsidP="00306EE7">
      <w:pPr>
        <w:shd w:val="clear" w:color="auto" w:fill="FFFFFF"/>
        <w:spacing w:after="107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color w:val="263238"/>
          <w:kern w:val="36"/>
          <w:sz w:val="28"/>
          <w:szCs w:val="28"/>
          <w:lang w:eastAsia="ru-RU"/>
        </w:rPr>
      </w:pPr>
      <w:bookmarkStart w:id="0" w:name="_GoBack"/>
      <w:bookmarkEnd w:id="0"/>
      <w:r w:rsidRPr="00306EE7">
        <w:rPr>
          <w:rFonts w:ascii="Times New Roman" w:eastAsia="Times New Roman" w:hAnsi="Times New Roman" w:cs="Times New Roman"/>
          <w:color w:val="263238"/>
          <w:kern w:val="36"/>
          <w:sz w:val="28"/>
          <w:szCs w:val="28"/>
          <w:lang w:eastAsia="ru-RU"/>
        </w:rPr>
        <w:t>Выступление работников прокуратуры Апастовского района в рамках месячника «Экстремизму – Нет» на собрании учащихся по теме «</w:t>
      </w:r>
      <w:r w:rsidR="00C1015D" w:rsidRPr="00306EE7">
        <w:rPr>
          <w:rFonts w:ascii="Times New Roman" w:eastAsia="Times New Roman" w:hAnsi="Times New Roman" w:cs="Times New Roman"/>
          <w:color w:val="263238"/>
          <w:kern w:val="36"/>
          <w:sz w:val="28"/>
          <w:szCs w:val="28"/>
          <w:lang w:eastAsia="ru-RU"/>
        </w:rPr>
        <w:t>О</w:t>
      </w:r>
      <w:r w:rsidR="00C33B64" w:rsidRPr="00306EE7">
        <w:rPr>
          <w:rFonts w:ascii="Times New Roman" w:eastAsia="Times New Roman" w:hAnsi="Times New Roman" w:cs="Times New Roman"/>
          <w:color w:val="263238"/>
          <w:kern w:val="36"/>
          <w:sz w:val="28"/>
          <w:szCs w:val="28"/>
          <w:lang w:eastAsia="ru-RU"/>
        </w:rPr>
        <w:t xml:space="preserve"> </w:t>
      </w:r>
      <w:r w:rsidR="001A4680" w:rsidRPr="00306EE7">
        <w:rPr>
          <w:rFonts w:ascii="Times New Roman" w:eastAsia="Times New Roman" w:hAnsi="Times New Roman" w:cs="Times New Roman"/>
          <w:color w:val="263238"/>
          <w:kern w:val="36"/>
          <w:sz w:val="28"/>
          <w:szCs w:val="28"/>
          <w:lang w:eastAsia="ru-RU"/>
        </w:rPr>
        <w:t xml:space="preserve">законодательстве в сфере </w:t>
      </w:r>
      <w:r w:rsidR="00C33B64" w:rsidRPr="00306EE7">
        <w:rPr>
          <w:rFonts w:ascii="Times New Roman" w:eastAsia="Times New Roman" w:hAnsi="Times New Roman" w:cs="Times New Roman"/>
          <w:color w:val="263238"/>
          <w:kern w:val="36"/>
          <w:sz w:val="28"/>
          <w:szCs w:val="28"/>
          <w:lang w:eastAsia="ru-RU"/>
        </w:rPr>
        <w:t>противодействии экстремизму и терроризму</w:t>
      </w:r>
      <w:r w:rsidRPr="00306EE7">
        <w:rPr>
          <w:rFonts w:ascii="Times New Roman" w:eastAsia="Times New Roman" w:hAnsi="Times New Roman" w:cs="Times New Roman"/>
          <w:color w:val="263238"/>
          <w:kern w:val="36"/>
          <w:sz w:val="28"/>
          <w:szCs w:val="28"/>
          <w:lang w:eastAsia="ru-RU"/>
        </w:rPr>
        <w:t>»</w:t>
      </w:r>
    </w:p>
    <w:p w:rsidR="00C1015D" w:rsidRPr="00306EE7" w:rsidRDefault="00C1015D" w:rsidP="00306EE7">
      <w:pPr>
        <w:shd w:val="clear" w:color="auto" w:fill="FFFFFF"/>
        <w:spacing w:after="269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6EE7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Не так давно в средствах массовой информации, с экранов телевизоров мы стали видеть и слышать употребление таких слов, как «терроризм» и «экстремизм», с которыми связывают насильственные акции с использованием огнестрельного оружия, различного рода взрывных устройств, захватом заложников.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Проявления экстремизма ощущаются практически во всех сферах общественной жизни: политике, межнациональных и межконфессиональных отношениях, культуре и т.д.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Экстремизм </w:t>
      </w: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– это приверженность к крайним взглядам, позициям и мерам в общественной деятельности, выражается в различных формах, начиная от проявлений, не выходящих за конституционные рамки, и заканчивая такими острыми и общественно опасными формами, как провокация беспорядков, гражданское неповиновение, мятеж, повстанческая деятельность, террористические акции. Экстремизм более широкое понятие т. к. террористические акции, терроризм - это только одна из форм экстремизма.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Терроризм</w:t>
      </w: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это мотивированное, идеологически обоснованное применение насилия, посредством которого через устрашение физических лиц осуществляется управление их поведением в выгодном для террористов направлении, и достигаются преследуемые террористами цели.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Правовые и организационные основы противодействия экстремистской деятельности, ответственность за осуществление экстремистской деятельности определены </w:t>
      </w:r>
      <w:r w:rsidRPr="00306E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Федеральным законом от 25.07.2002 № 114-ФЗ «О противодействии экстремистской деятельности».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Российской Федерации запрещаются создание и деятельность общественных и религиозных объединений, иных организаций, цели или действия которых направлены на осуществление экстремистской деятельности.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отношении таких общественных и религиозных объединений выносится решение о приостановлении деятельности. За невыполнение указанного решения и продолжения осуществления деятельности наступает административная ответственность в соответствии с требованиями ст. 20.28 Кодекса РФ об административных правонарушениях.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отдельных случаях судом принимается решение о ликвидации и запрете деятельности в связи с осуществлением экстремизма. За организацию деятельности общественных или религиозных объединений, в отношении которых судом принято решение о ликвидации или запрете </w:t>
      </w:r>
      <w:proofErr w:type="gramStart"/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предусмотрена  уголовная</w:t>
      </w:r>
      <w:proofErr w:type="gramEnd"/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ответственность по ст. 282.2 УК РФ.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экстремисткой деятельности относится пропаганда исключительности, превосходства либо неполноценности человека по признаку его социальной, расовой, национальной, религиозной или </w:t>
      </w:r>
      <w:proofErr w:type="gramStart"/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языковой принадлежности</w:t>
      </w:r>
      <w:proofErr w:type="gramEnd"/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отношения к религии. 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Статьёй 282 Уголовного кодекса Российской Федерации предусмотрена уголовная ответственность за совершение действий, направленных на возбуждение ненависти либо вражды, а также за унижение достоинства человека либо группы лиц по признакам пола, расы, национальности, языка, происхождения, отношения к религии, а равно принадлежности к какой-либо социальной группе, совершенных публично или с использованием средств массовой информации либо информационно-телекоммуникационных сетей, в том числе сети «Интернет». Уголовная ответственность за указанные действия возникает у лица, достигшего 16 лет.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публичные призывы к осуществлению экстремистской деятельности также предусмотрена уголовная ответственность по ст.280 Уголовного кодекса Российской Федерации.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С 14.11.2013 ответственность за преступления террористической направленности усилена.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Предусмотрено возмещение вреда, причиненного в результате террористического акта, за счет средств террориста, а также за счет средств его родственников и близких лиц, если есть достаточные основания полагать, что деньги и иное имущество получены в результате террористической деятельности.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Более того, Уголовный кодекс Российской Федерации пополнился новыми составами преступлений, связанных с терроризмом.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Так, установлена уголовная ответственность за прохождение обучения террористической деятельности, организацию террористического сообщества и организацию деятельности террористической организации (статьи 205.3, 205.4, 205.5 УК РФ).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террористического сообщества наказывается лишением свободы на срок от пятнадцати до двадцати лет со штрафом в размере до одного миллиона рублей или в размере заработной платы или иного дохода осужденного за период до пяти лет либо без такового и с ограничением </w:t>
      </w: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свободы на срок от одного года до двух лет; а за участие в террористическом сообществе предусмотрено наказание в виде лишения свободы на срок от пяти до десяти лет со штрафом в размере до пятисот тысяч рублей либо в размере заработной платы или иного дохода осужденного за период до трех лет либо без такового.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Вместе с тем, законодателем установлено, что лицо, добровольно прекратившее участие в террористическом сообществе и сообщившее о его существовании, будет освобождено от уголовной ответственности, если в его действиях не содержится иного состава преступления. Не может признаваться добровольным прекращение участия в террористическом сообществе в момент или после задержания лица либо в момент или после начала производства в отношении его и заведомо для него </w:t>
      </w:r>
      <w:proofErr w:type="gramStart"/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следственных</w:t>
      </w:r>
      <w:proofErr w:type="gramEnd"/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либо иных процессуальных действий.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достаточно большое количество преступных деяний относятся к преступлениям экстремисткой направленности. Таковыми могут быть и деяния, предусмотренные статьями 148,149, 205-214, 275-282.2, 357, 360 УК РФ.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же преступление совершено по мотивам политической, идеологической, национальной или </w:t>
      </w:r>
      <w:proofErr w:type="gramStart"/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религиозной ненависти</w:t>
      </w:r>
      <w:proofErr w:type="gramEnd"/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вражды, то данное обстоятельств является отягчающим и влечёт за собой усиление уголовной ответственности, а вышеуказанные мотивы в ряде статей УК РФ являются квалифицирующими признаками и также отягчают ответственность.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распространённой является экстремистская деятельность, связанная с массовым распространением экстремистских материалов, особенно в сети Интернет.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Экстремистскими материалами</w:t>
      </w: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признаются предназначенные для обнародования документы либо информация на иных носителях, призывающие к осуществлению экстремистской деятельности либо обосновывающие или оправдывающие необходимость осуществления такой деятельности, в том числе труды руководителей национал-социалистской рабочей партии Германии, фашистской партии Италии, публикации, обосновывающие или оправдывающие национальное и (или) расовое превосходство либо оправдывающие практику совершения военных или иных преступлений, направленных на полное или частичное уничтожение какой-либо этнической, социальной, расовой, национальной или религиозной группы.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Такие материалы признаются экстремистскими судом по месту их обнаружения.  Федеральный список экстремистских материалов размещается на сайте Министерства юстиции России. За производство и распространение </w:t>
      </w: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экстремистских материалов предусмотрена административная ответственность по ст.29.29 Кодекса об административных правонарушениях Российской Федерации.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Кодекс Российской Федерации об административных правонарушениях (от 30 декабря 2001 г. № 195-ФЗ) предусматривает ответственность за: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-        противоправные действия, которые могут носить экстремистский характер или исходить из экстремистских побуждений, такие как: нарушение законодательства о свободе совести, свободе вероисповедания и о религиозных объединениях (ст. 5.26 Ко АП РФ);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-        пропаганду и публичное демонстрирование нацистской атрибутики или символики либо публичное демонстрирование атрибутики или символики экстремистских организаций (ст. 20.3 КоАП РФ);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Российской Федерации запрещается использование в любой форме нацистской символики, как оскорбляющей многонациональный народ и память о понесенных в Великой Отечественной войне жертвах.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Так, в ст. 6 Федерального закона от 19 мая 1995 г. № 80-ФЗ «Об увековечении Победы советского народа в Великой Отечественной Войне 1941 - 1945 годов» запрещается пропаганда либо публичное демонстрирование атрибутики или символики организаций, сотрудничавших с группами, организациями, движениями или лицами, признанными преступными либо виновными в совершении преступлений в соответствии с приговором Международного военного трибунала для суда и наказания главных военных преступников европейских стран оси (Нюрнбергского трибунала) либо приговорами национальных, военных или оккупационных трибуналов, основанными на приговоре Международного военного трибунала для суда и наказания главных военных преступников европейских стран оси (Нюрнбергского трибунала) либо вынесенными в период Великой Отечественной войны, Второй мировой войны.</w:t>
      </w:r>
    </w:p>
    <w:p w:rsidR="00C1015D" w:rsidRPr="00306EE7" w:rsidRDefault="00C1015D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Одним из важных средств противодействия экстремизму и терроризму являются средства массовой информации, с помощью которых создается общественное мнение.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hAnsi="Times New Roman" w:cs="Times New Roman"/>
          <w:color w:val="263238"/>
          <w:sz w:val="28"/>
          <w:szCs w:val="28"/>
        </w:rPr>
      </w:pPr>
      <w:r w:rsidRPr="00306EE7">
        <w:rPr>
          <w:rFonts w:ascii="Times New Roman" w:hAnsi="Times New Roman" w:cs="Times New Roman"/>
          <w:color w:val="263238"/>
          <w:sz w:val="28"/>
          <w:szCs w:val="28"/>
        </w:rPr>
        <w:t>Согласно ст. 4 Закона РФ «О средствах массовой информации» не допускается использование средств массовой информации в целях совершения уголовно наказуемых деяний, для разглашения сведений, составляющих государственную или иную специально охраняемую законом тайну, для распространения материалов, содержащих публичные призывы к осуществлению террористической деятельности или публично оправдывающих терроризм, других экстремистских материалов.</w:t>
      </w:r>
    </w:p>
    <w:p w:rsidR="0048542C" w:rsidRPr="00306EE7" w:rsidRDefault="00C33B64" w:rsidP="00306EE7">
      <w:pPr>
        <w:pStyle w:val="a3"/>
        <w:shd w:val="clear" w:color="auto" w:fill="FFFFFF"/>
        <w:spacing w:before="0" w:beforeAutospacing="0" w:after="107" w:afterAutospacing="0"/>
        <w:ind w:firstLine="709"/>
        <w:jc w:val="both"/>
        <w:rPr>
          <w:color w:val="263238"/>
          <w:sz w:val="28"/>
          <w:szCs w:val="28"/>
        </w:rPr>
      </w:pPr>
      <w:r w:rsidRPr="00306EE7">
        <w:rPr>
          <w:color w:val="263238"/>
          <w:sz w:val="28"/>
          <w:szCs w:val="28"/>
        </w:rPr>
        <w:lastRenderedPageBreak/>
        <w:t>Частью 6 статьи 10 Федерального закона «Об информации, информационных технологиях и о защите информации» запрещено распространение информации, которая направлена на пропаганду войны, разжигание национальной, расовой или религиозной ненависти и вражды, а также иной информации, за распространение которой предусмотрена уголовная или административная ответственност</w:t>
      </w:r>
      <w:r w:rsidR="0048542C" w:rsidRPr="00306EE7">
        <w:rPr>
          <w:color w:val="263238"/>
          <w:sz w:val="28"/>
          <w:szCs w:val="28"/>
        </w:rPr>
        <w:t>и.</w:t>
      </w:r>
    </w:p>
    <w:p w:rsidR="0048542C" w:rsidRPr="00306EE7" w:rsidRDefault="0048542C" w:rsidP="00306EE7">
      <w:pPr>
        <w:pStyle w:val="a3"/>
        <w:shd w:val="clear" w:color="auto" w:fill="FFFFFF"/>
        <w:spacing w:before="0" w:beforeAutospacing="0" w:after="107" w:afterAutospacing="0"/>
        <w:ind w:firstLine="709"/>
        <w:jc w:val="both"/>
        <w:rPr>
          <w:color w:val="263238"/>
          <w:sz w:val="28"/>
          <w:szCs w:val="28"/>
        </w:rPr>
      </w:pPr>
      <w:r w:rsidRPr="00306EE7">
        <w:rPr>
          <w:color w:val="000000"/>
          <w:sz w:val="28"/>
          <w:szCs w:val="28"/>
          <w:shd w:val="clear" w:color="auto" w:fill="FFFFFF"/>
        </w:rPr>
        <w:t>Каждому гражданину нужно проявлять активность в общественной жизни, своевременно сигнализировать в правоохранительные органы, органы прокуратуры о фактах возбуждения социальной, расовой, национальной или религиозной розни, вовлечения в неформальные группировки экстремистского толка молодежи, пропаганде и публичном демонстрировании нацистской атрибутики, призывов к осуществлению, финансированию указанных деяний, распространения экстремистских материалов, либо материалов содержащих признаки экстремизма. </w:t>
      </w:r>
    </w:p>
    <w:p w:rsidR="00C33B64" w:rsidRPr="00306EE7" w:rsidRDefault="00C33B64" w:rsidP="00306EE7">
      <w:pPr>
        <w:shd w:val="clear" w:color="auto" w:fill="FFFFFF"/>
        <w:spacing w:after="269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EE7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фактам совершения преступлений и правонарушений экстремистского характера можно обратиться в органы прокуратуры, следственного комитета, внутренних дел, федеральной службы безопасности. </w:t>
      </w:r>
    </w:p>
    <w:p w:rsidR="00842D8F" w:rsidRPr="00002E5C" w:rsidRDefault="00842D8F" w:rsidP="00002E5C"/>
    <w:sectPr w:rsidR="00842D8F" w:rsidRPr="00002E5C" w:rsidSect="00E925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02E5C"/>
    <w:rsid w:val="00002E5C"/>
    <w:rsid w:val="001A4680"/>
    <w:rsid w:val="00306EE7"/>
    <w:rsid w:val="0048542C"/>
    <w:rsid w:val="00632AFD"/>
    <w:rsid w:val="00842D8F"/>
    <w:rsid w:val="00C1015D"/>
    <w:rsid w:val="00C33B64"/>
    <w:rsid w:val="00E52DB3"/>
    <w:rsid w:val="00E925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5543A5-F318-49B6-B56B-375055FE1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520"/>
  </w:style>
  <w:style w:type="paragraph" w:styleId="1">
    <w:name w:val="heading 1"/>
    <w:basedOn w:val="a"/>
    <w:link w:val="10"/>
    <w:uiPriority w:val="9"/>
    <w:qFormat/>
    <w:rsid w:val="00002E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2E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52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52DB3"/>
    <w:rPr>
      <w:color w:val="0000FF"/>
      <w:u w:val="single"/>
    </w:rPr>
  </w:style>
  <w:style w:type="paragraph" w:customStyle="1" w:styleId="default">
    <w:name w:val="default"/>
    <w:basedOn w:val="a"/>
    <w:rsid w:val="00C33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06E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06E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7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5721">
          <w:marLeft w:val="0"/>
          <w:marRight w:val="0"/>
          <w:marTop w:val="37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9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43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9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05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90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451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50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1526</Words>
  <Characters>8704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2018-09-10T06:10:00Z</cp:lastPrinted>
  <dcterms:created xsi:type="dcterms:W3CDTF">2018-09-08T16:25:00Z</dcterms:created>
  <dcterms:modified xsi:type="dcterms:W3CDTF">2018-09-10T06:14:00Z</dcterms:modified>
</cp:coreProperties>
</file>